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jc w:val="center"/>
      </w:pPr>
      <w:r>
        <w:rPr>
          <w:rFonts w:ascii="Montserrat" w:hAnsi="Calibri" w:cs="Calibri"/>
          <w:b/>
          <w:color w:val="1A5276"/>
          <w:sz w:val="44"/>
          <w:szCs w:val="44"/>
        </w:rPr>
        <w:t xml:space="preserve">HRTIME</w:t>
      </w:r>
    </w:p>
    <w:p>
      <w:pPr>
        <w:spacing w:before="0" w:after="520" w:line="240" w:lineRule="auto"/>
        <w:jc w:val="center"/>
      </w:pPr>
      <w:r>
        <w:rPr>
          <w:rFonts w:ascii="Montserrat" w:hAnsi="Calibri" w:cs="Calibri"/>
          <w:color w:val="5D6D7E"/>
          <w:sz w:val="18"/>
          <w:szCs w:val="18"/>
        </w:rPr>
        <w:t xml:space="preserve">Zeiterfassung &amp; HR-Software  ·  Made in Germany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GRATIS-ARBEITSVORLAGE</w:t>
      </w:r>
    </w:p>
    <w:p>
      <w:pPr>
        <w:spacing w:before="0" w:after="40" w:line="240" w:lineRule="auto"/>
        <w:jc w:val="center"/>
      </w:pPr>
      <w:r>
        <w:rPr>
          <w:rFonts w:ascii="Montserrat" w:hAnsi="Calibri" w:cs="Calibri"/>
          <w:b/>
          <w:color w:val="0B1933"/>
          <w:sz w:val="40"/>
          <w:szCs w:val="40"/>
        </w:rPr>
        <w:t xml:space="preserve">Elektronische Zeiterfassung einführen</w:t>
      </w:r>
    </w:p>
    <w:p>
      <w:pPr>
        <w:spacing w:before="0" w:after="320" w:line="240" w:lineRule="auto"/>
        <w:jc w:val="center"/>
      </w:pPr>
      <w:r>
        <w:rPr>
          <w:rFonts w:ascii="Montserrat" w:hAnsi="Calibri" w:cs="Calibri"/>
          <w:color w:val="2E86C1"/>
          <w:sz w:val="28"/>
          <w:szCs w:val="28"/>
        </w:rPr>
        <w:t xml:space="preserve">Die Checkliste in 8 Schritten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24"/>
          <w:szCs w:val="24"/>
        </w:rPr>
        <w:t xml:space="preserve">Variante: Mittelstand</w:t>
      </w:r>
    </w:p>
    <w:p>
      <w:pPr>
        <w:spacing w:before="0" w:after="440" w:line="240" w:lineRule="auto"/>
        <w:jc w:val="center"/>
      </w:pPr>
      <w:r>
        <w:rPr>
          <w:rFonts w:ascii="Montserrat" w:hAnsi="Calibri" w:cs="Calibri"/>
          <w:color w:val="5D6D7E"/>
          <w:sz w:val="20"/>
          <w:szCs w:val="20"/>
        </w:rPr>
        <w:t xml:space="preserve">50 bis 249 Mitarbeiter – mit Betriebsrat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Rechtlicher Rahmen dieser Vorlage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Aufzeichnungspflicht: § 16 Abs. 2 Arbeitszeitgesetz (ArbZG) – Aufzeichnung und mindestens 2 Jahre Aufbewahrung. Grundlage der systematischen Erfassungspflicht: Beschluss des Bundesarbeitsgerichts vom 13. September 2022, Az. 1 ABR 22/21. Mitbestimmung: § 87 Abs. 1 Nr. 6 Betriebsverfassungsgesetz (BetrVG). Datenschutz: Art. 6, 13, 28, 30 und 88 DSGVO in Verbindung mit § 26 Bundesdatenschutzgesetz (BDSG). Arbeitszeitgrenzen, Pausen und Ruhezeit: §§ 3, 4 und 5 ArbZG.</w:t>
      </w:r>
    </w:p>
    <w:p>
      <w:pPr>
        <w:spacing w:before="240" w:after="80" w:line="240" w:lineRule="auto"/>
      </w:pPr>
      <w:r>
        <w:rPr>
          <w:rFonts w:ascii="Montserrat" w:hAnsi="Calibri" w:cs="Calibri"/>
          <w:b/>
          <w:color w:val="1A5276"/>
          <w:sz w:val="22"/>
          <w:szCs w:val="22"/>
        </w:rPr>
        <w:t xml:space="preserve">So arbeiten Sie mit dieser Vorlage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Jedes Kästchen ist eine Aufgabe. Abhaken, sobald sie erledigt und dokumentiert ist.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Tragen Sie in die Übersichtstabelle Verantwortliche und Termine ein, bevor Sie starten.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Reihenfolge einhalten: Der Betriebsrat kommt vor der Systemauswahl, das Datenschutzkonzept vor dem Pilotbetrieb.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Am Ende jedes Schritts steht ein Ergebnisdokument. Ohne dieses Dokument ist der Schritt nicht abgeschlossen.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Projektübersicht: die 8 Schritte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Gesamtdauer eines typischen Einführungsprojekts: 10 bis 18 Wochen. Tragen Sie Verantwortliche und Zieltermine ein, bevor Schritt 1 startet.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3055"/>
        <w:gridCol w:w="1241"/>
        <w:gridCol w:w="1718"/>
        <w:gridCol w:w="1527"/>
        <w:gridCol w:w="152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3055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Dauer</w:t>
            </w:r>
          </w:p>
        </w:tc>
        <w:tc>
          <w:tcPr>
            <w:tcW w:w="171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Verantwortlich</w:t>
            </w:r>
          </w:p>
        </w:tc>
        <w:tc>
          <w:tcPr>
            <w:tcW w:w="15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Termin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Bedarfsanalyse und Ist-Aufnahme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Betriebsrat einbinden (§ 87 BetrVG)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2–4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Anforderungskatalog erstellen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 Woche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Anbieterauswahl und Demo-Phase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2–3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DSGVO-Konzept und Betriebsvereinbarung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6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Pilotbetrieb mit Testgruppe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2–4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7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Rollout und Mitarbeiterschulung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8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Nachkontrolle und Optimierung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laufend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Warum die Reihenfolge zählt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Wer die Software vor der Ist-Aufnahme kauft, kauft an den eigenen Prozessen vorbei. Ein bereits unterschriebener Softwarevertrag nimmt Ihnen jeden Verhandlungsspielraum gegenüber dem Betriebsrat.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1 – Bedarfsanalyse und Ist-Aufnahme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Anforderungsdokument mit allen Arbeitszeitmodellen und Sonderfällen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1.1  Ist-Zustand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bestehenden Erfassungsmethoden erfassen (Excel, Papier, Stempeluhr, Insellösungen)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auflisten: Gleitzeit, Schichtarbeit, Teilzeit, Vertrauensarbeitszeit, Rufbereitschaft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Standorte und Abteilungen mit jeweiliger Mitarbeiterzahl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Erfassungsbedarfe klären: Außendienst, Montage, Homeoffice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Pausenregelung nach § 4 ArbZG prüfen – sie muss im neuen System abbildbar sein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notieren: Kurzarbeit, Elternzeit-Teilzeit, Aushilfen, Minijob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Erfassungstabelle für die Ist-Aufnahme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1146"/>
        <w:gridCol w:w="2291"/>
        <w:gridCol w:w="2100"/>
        <w:gridCol w:w="2100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Abteilung</w:t>
            </w:r>
          </w:p>
        </w:tc>
        <w:tc>
          <w:tcPr>
            <w:tcW w:w="114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Mitarbeiter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Aktuelles Verfahren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Arbeitszeitmodell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Schwachstelle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1.2  Stakeholder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Projektleitung festlegen – eine Person mit Entscheidungsbefugnis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HR-Verantwortliche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IT-Verantwortliche benennen (Netzwerk, Endgeräte, Schnittstellen)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Betriebsrat als Projektbeteiligten aufnehmen – nicht als späteren Genehmiger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Lohnbuchhaltung einbeziehen (DATEV-Export, Abrechnungstermine)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Ab etwa 200 Mitarbeitern: Lenkungsausschuss mit monatlichem Jour fixe einsetzen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2 – Betriebsrat einbinden (§ 87 Abs. 1 Nr. 6 BetrVG)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2–4 Wochen, mindestens zwei Sitzungstermine  ·  Ergebnis: Eckpunkte abgestimmt und dokumentiert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Pflicht, nicht Option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Elektronische Zeiterfassungssysteme sind technische Einrichtungen, die dazu bestimmt sind, Verhalten oder Leistung der Arbeitnehmer zu überwachen. Die Mitbestimmung nach § 87 Abs. 1 Nr. 6 BetrVG greift auch dann, wenn Sie eine Leistungsüberwachung gar nicht beabsichtigen. Holen Sie die Zustimmung vor der Systemauswahl ein, nicht danach.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2.1  Vorbereitung der ersten Sitzung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Projektziel und Rechtsgrundlage aufbereiten (§ 16 Abs. 2 ArbZG, BAG 1 ABR 22/21)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Klarstellen, dass keine Leistungsbewertung vorgesehen ist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Anforderungskatalog aus Schritt 3 vorab zur Kommentierung übergeben – das verkürzt die Verhandlung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Zeitplan des Projekts offenlegen, inklusive Pilotphase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2.2  Die drei Verhandlungsgegenstände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18"/>
        <w:gridCol w:w="4964"/>
        <w:gridCol w:w="2864"/>
      </w:tblGrid>
      <w:tr>
        <w:trPr>
          <w:tblHeader/>
          <w:cantSplit/>
        </w:trPr>
        <w:tc>
          <w:tcPr>
            <w:tcW w:w="171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Gegenstand</w:t>
            </w:r>
          </w:p>
        </w:tc>
        <w:tc>
          <w:tcPr>
            <w:tcW w:w="49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Zu klärende Fragen</w:t>
            </w:r>
          </w:p>
        </w:tc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Ihr Verhandlungsstand</w:t>
            </w:r>
          </w:p>
        </w:tc>
      </w:tr>
      <w:tr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Zugriffsrechte</w:t>
            </w:r>
          </w:p>
        </w:tc>
        <w:tc>
          <w:tcPr>
            <w:tcW w:w="49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Wer sieht welche Daten? Führungskraft, HR, Geschäftsführung? Sind eigene Daten für Beschäftigte einsehbar?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Auswertungen</w:t>
            </w:r>
          </w:p>
        </w:tc>
        <w:tc>
          <w:tcPr>
            <w:tcW w:w="49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Welche Reports sind zulässig? Individuelle Leistungsvergleiche nur mit ausdrücklicher Zustimmung.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Löschfristen</w:t>
            </w:r>
          </w:p>
        </w:tc>
        <w:tc>
          <w:tcPr>
            <w:tcW w:w="49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Wie lange werden Daten gespeichert? Minimum 2 Jahre nach § 16 Abs. 2 ArbZG, tariflich bis 5 Jahre möglich.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2.3  Bausteine der Betriebsvereinbarung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Geltungsbereich (räumlich, persönlich, sachlich)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Verarbeitung und ausdrücklicher Ausschluss der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Katalog der erfassten Datenfelder – abschließend, nicht beispielhaft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 als Anlage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Aufbewahrungs- und Löschfristen je Datenfeld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Korrektur- und Eskalationsverfahren bei fehlerhaften Buchungen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Umgang mit Standortdaten bei mobiler Erfassung – Datensparsamkeit ausdrücklich regeln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Verfahren bei Systemausfall und Nachtragsbuchungen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Laufzeit, Kündigungsfrist und Nachwirkung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Unterschriften beider Betriebsparteien mit Datum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Doppelte Funktion der Betriebsvereinbarung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Die Betriebsvereinbarung erfüllt zwei Aufgaben gleichzeitig: Sie ist die mitbestimmungsrechtliche Einigung nach § 87 BetrVG und zugleich die datenschutzrechtliche Rechtsgrundlage nach Art. 88 DSGVO in Verbindung mit § 26 BDSG. Fehlt sie, fehlt beides.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3 – Anforderungskatalog erstellen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 Woche  ·  Ergebnis: gewichtete Kriterienliste mit 20 bis 30 Positionen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Weniger als 15 Kriterien führen zu Fehlentscheidungen, mehr als 40 lähmen den Auswahlprozess. Gewichten Sie jede Position als Muss oder Kann.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3.1  Funktionale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aus Schritt 1 abbildbar (Gleitzeit, Schicht, Teilzeit)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 per App, inklusive Offline-Modus bei Netzausfall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Pausenautomatik nach § 4 ArbZG: mindestens 30 Minuten ab 6 Stunden, mindestens 45 Minuten ab 9 Stunden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Prüfung der Ruhezeit von 11 Stunden nach § 5 ArbZG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Warnung bei Überschreitung der Grenzen aus § 3 ArbZG (8 Stunden, Verlängerung auf 10 Stunden)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Arbeitszeitkonten mit Saldierung und Obergrenzen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Urlaubs- und Abwesenheitsverwaltung integriert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Korrekturworkflow mit Freigabe durch die Führungskraft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DATEV-Export für die Lohnbuchhaltung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3.2  Technische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Betriebsmodell festlegen: Cloud oder On-Premise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Deutschland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ISO 27001-Zertifizierung des Rechenzentrums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Single Sign-On-Anbindung an das bestehende Verzeichnis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Schnittstellen zu Lohnbuchhaltung und ERP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Erfassungsgeräte klären: Terminal, Smartphone, Desktop, Ausweisleser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Bedienbarkeit auch für nicht IT-affine Beschäftigte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3.3  Rechtliche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Revisionssichere, manipulationsgeschützte Aufzeichnung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 mindestens 2 Jahre nach § 16 Abs. 2 ArbZG, konfigurierbar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Automatisierte Löschläufe nach Ablauf der Fristen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 granular einstellbar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Auskunftsfähigkeit für Betroffenenanfragen nach Art. 15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 verfügbar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3.4  Bewertungsmatrix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864"/>
        <w:gridCol w:w="1241"/>
        <w:gridCol w:w="1241"/>
        <w:gridCol w:w="1336"/>
        <w:gridCol w:w="1432"/>
        <w:gridCol w:w="1432"/>
      </w:tblGrid>
      <w:tr>
        <w:trPr>
          <w:tblHeader/>
          <w:cantSplit/>
        </w:trPr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Muss / Kann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Gewicht 1–5</w:t>
            </w:r>
          </w:p>
        </w:tc>
        <w:tc>
          <w:tcPr>
            <w:tcW w:w="133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A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B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C</w:t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Summe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4 – Anbieterauswahl und Demo-Phase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2–3 Wochen  ·  Ergebnis: Shortlist von drei bis fünf Anbietern, bewertet nach Ihrer Matrix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4.1  Die fünf Entscheidungskriterien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2291"/>
        <w:gridCol w:w="677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677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Worauf Sie achten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Individuelle Anpassung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Wird das System an Ihre Prozesse angepasst oder müssen Sie sich an eine starre Standardlösung anpassen?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Implementierungsdauer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Von wenigen Tagen bis zu mehreren Monaten – lassen Sie sich die Dauer schriftlich zusichern.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Gesamtkosten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36 Monate rechnen: Lizenz, Setup, Schulung, Support, Hardware.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Serverstandort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Ein deutsches Rechenzentrum vereinfacht die DSGVO-Konformität erheblich.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DATEV-Export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Ohne diese Schnittstelle verdoppelt sich der manuelle Aufwand in der Lohnbuchhaltung.</w:t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4.2  Demo-Termine richtig 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Live-System verlangen – keine Präsentationsfolien, keine aufgezeichnete Tour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Zwei eigene Szenarien mitbringen, zum Beispiel geteilte Schicht und Korrekturbuchung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aus Schritt 1 vorführen lassen, nicht die Standardpräsentation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Netzausfall simulieren lassen: Was passiert mit Buchungen im Offline-Modus?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Administrationsoberfläche zeigen lassen, nicht nur die Mitarbeiter-App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Betriebsrat zur Demo einladen – das beschleunigt die Zustimmung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Referenzkunden ähnlicher Größe und Branche erfragen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Angebot mit Preisbindung und Leistungsbeschreibung schriftlich einholen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Die Frage, die viele vergessen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Was kostet der Ausstieg? Klären Sie vor Vertragsschluss, in welchem Format Sie Ihre Arbeitszeitdaten exportieren können, wenn Sie den Anbieter wechseln. Ein Export ausschließlich als PDF ist kein Export.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5 – DSGVO-Konzept und Betriebsvereinbarung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Verarbeitungsverzeichnis, Auftragsverarbeitungsvertrag, Informationsblatt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Arbeitszeitdaten sind personenbezogene Daten. Ohne Datenschutzkonzept darf das System nicht produktiv gehen.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5.1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Verarbeitung je Datenfeld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Rechtsgrundlage je Datenfeld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Empfänger und Kategorien von Empfängern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Löschfristen je Datenfeld festlegen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Technische und organisatorische Maßnahmen beschreiben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Datenfeld-Übersicht als Arbeitsraster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82"/>
        <w:gridCol w:w="2291"/>
        <w:gridCol w:w="2673"/>
        <w:gridCol w:w="2100"/>
      </w:tblGrid>
      <w:tr>
        <w:trPr>
          <w:tblHeader/>
          <w:cantSplit/>
        </w:trPr>
        <w:tc>
          <w:tcPr>
            <w:tcW w:w="248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Datenfeld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Zweck</w:t>
            </w:r>
          </w:p>
        </w:tc>
        <w:tc>
          <w:tcPr>
            <w:tcW w:w="26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Rechtsgrundlage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Löschfrist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Arbeitsbeginn / Arbeitsende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Aufzeichnungspflicht</w:t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Pausenzeiten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Nachweis § 4 ArbZG</w:t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Standortdaten (mobil)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Korrekturvermerke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5.2  Auftragsverarbeitung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vor dem Produktivstart abschließen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schriftlich bestätigen lassen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Liste der Subunternehmer einholen und prüfen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Drittstaatentransfer ausschließen oder Garantien nach Kapitel V DSGVO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Zertifizierungen prüfen, insbesondere ISO 27001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Löschung und Rückgabe der Daten bei Vertragsende regeln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5.3  Informationspflicht nach Art. 13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für alle Beschäftigten erstellen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Zweck, Rechtsgrundlage, Speicherdauer und Betroffenenrechte aufführen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Kontakt der Datenschutzbeauftragten angeben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Ausgabe vor dem Go-Live und nachweisbar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Datenschutz-Folgenabschätzung prüfen – bei systematischer Überwachung kann sie nach Art. 35 DSGVO erforderlich sein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6 – Pilotbetrieb mit Testgruppe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2–4 Wochen  ·  Pilotgruppe: 15 bis 30 Mitarbeiter aus zwei Arbeitszeitmodellen  ·  Ergebnis: Fehlerliste, vollständig abgearbeitet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Starten Sie nicht flächendeckend. Der Pilotbetrieb kostet zwei bis vier Wochen und verhindert einen Fehlstart, der Monate kostet.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6.1  Pilotgruppe zusammenstellen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Repräsentative Auswahl über die gängigen Arbeitszeitmodelle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Bewusst auch skeptische Beschäftigte aufnehmen – sie finden die echten Bedienprobleme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Mindestens eine Führungskraft für den Freigabe-Workflow einbeziehen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6.2  Die vier Testbereiche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4773"/>
        <w:gridCol w:w="2864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W w:w="47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Testfälle</w:t>
            </w:r>
          </w:p>
        </w:tc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Ergebnis / Nacharbeit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Stempelvorgänge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App im WLAN und Mobilfunk, Terminal-Erkennung, Offline-Modus bei Netzausfall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Pausenautomatik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7-Stunden-Schicht (30 Minuten Pflichtpause) und 9,5-Stunden-Schicht (45 Minuten)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Korrekturworkflow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Meldung durch Beschäftigte, Freigabe durch Führungskraft, Eskalationspfad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Schnittstellen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Übergabe an die Lohnbuchhaltung, DATEV-Export auf Cent-Ebene prüfen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6.3  Feedback und Fehlerbehebung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Kurzfragebogen mit 8 bis 10 Fragen an alle Pilotteilnehmer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Jeden Fehler mit Datum, Betroffenem und Schweregrad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Häufige Ursachen prüfen: vergessene Stempelungen, falsche Pausenzuordnung, fehlende Berechtigungen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kritischen Fehler vor dem Rollout beheben lassen – schriftliche Bestätigung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Entscheidung dokumentieren: Freigabe für den Rollout oder Verlängerung der Pilotphase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7 – Rollout und Mitarbeiterschulung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Vorgehen: Abteilungsweise in Wellen von 50 bis 100 Mitarbeitern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Die Schulung ist der kritischste Erfolgsfaktor. Die beste Software scheitert, wenn die Belegschaft sie nicht annimmt.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7.1  Rollout-Planung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Rollout-Reihenfolge festlegen und kommunizieren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Support-Kapazität für die erste Woche je Welle einplanen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Stichtag je Einheit festlegen – kein Parallelbetrieb über Wochen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Altdaten-Übernahme klären: Urlaubsansprüche, bestehende Zeitkonten-Salden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Rückfallebene definieren: Was gilt, wenn das System am Stichtag nicht läuft?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7.2  Die drei Schulungsformate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Präsenzschulung von 30 Minuten je Abteilung mit Live-Demo und Übung am eigenen Gerät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Bebilderte Kurzanleitung auf zwei Seiten als PDF im Intranet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FAQ-Dokument mit den 10 häufigsten Fragen, in der ersten Woche fortgeschrieben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 Abteilung eine Ansprechperson für Alltagsfragen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Transparent kommunizieren: gesetzliche Pflicht nach § 16 Abs. 2 ArbZG, keine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Schulungsteilnahme dokumentieren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8 – Nachkontrolle und Optimierung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laufend  ·  Erste Auswertung nach 4 Wochen, Review nach 3 Monaten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8.1  Die drei Kennzahlen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2100"/>
        <w:gridCol w:w="4009"/>
        <w:gridCol w:w="1528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Kennzahl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Zielwert</w:t>
            </w:r>
          </w:p>
        </w:tc>
        <w:tc>
          <w:tcPr>
            <w:tcW w:w="40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Was ein schlechter Wert bedeutet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Ihr Wert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Stempelquote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95 %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Schulungslücke oder unzureichende Bedienbarkeit der App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Korrekturrate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unter 5 % pro Woche</w:t>
            </w:r>
          </w:p>
        </w:tc>
        <w:tc>
          <w:tcPr>
            <w:tcW w:w="40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Systemfehler oder fehlende Pausenautomatik</w:t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Zufriedenheit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Pulse-Befragung, 5 Fragen, Skala 1–5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Akzeptanzproblem – Ursache im Gespräch klären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8.2  Review-Termine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4 Wochen: Kennzahlen erheben und Sofortmaßnahmen ableiten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3 Monaten: Review mit HR, IT, Betriebsrat und Geschäftsführung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Ergebnisse jedes Reviews schriftlich festhalten und diese Checkliste fortschreiben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Automatische Löschläufe kontrollieren – Aufbewahrung auf Vorrat verstößt gegen die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Änderungen im Regelbetrieb dokumentieren: neue Schichtmodelle, Standorte, geänderte Rollen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7AE60"/>
          <w:sz w:val="20"/>
          <w:szCs w:val="20"/>
        </w:rPr>
        <w:t xml:space="preserve">Ihr Nachweis bei der Betriebsprüfung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Die fortgeschriebene Dokumentation ist der schnellste Nachweis, dass Ihr Unternehmen die Aufzeichnungspflicht durchgängig erfüllt hat. Bewahren Sie Betriebsvereinbarung beziehungsweise Regelung, Informationsblatt, Verarbeitungsverzeichnis und Review-Protokolle gemeinsam auf.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Die drei häufigsten Fehler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91"/>
        <w:gridCol w:w="3627"/>
        <w:gridCol w:w="3628"/>
      </w:tblGrid>
      <w:tr>
        <w:trPr>
          <w:tblHeader/>
          <w:cantSplit/>
        </w:trPr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Fehler</w:t>
            </w:r>
          </w:p>
        </w:tc>
        <w:tc>
          <w:tcPr>
            <w:tcW w:w="36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Folge</w:t>
            </w:r>
          </w:p>
        </w:tc>
        <w:tc>
          <w:tcPr>
            <w:tcW w:w="36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Vermeidung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Betriebsrat zu spät eingebunden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Widerspruch, Nachverhandlung, Projektverzögerung um Wochen bis Monate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Mitbestimmung als Projektschritt einplanen – vor der Systemauswahl</w:t>
            </w:r>
          </w:p>
        </w:tc>
      </w:tr>
      <w:tr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Kein Datenschutzkonzept vor dem Start</w:t>
            </w:r>
          </w:p>
        </w:tc>
        <w:tc>
          <w:tcPr>
            <w:tcW w:w="36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Rechtlich ungesicherter Betrieb; im Prüffall Abschaltung bis zur Nachbesserung</w:t>
            </w:r>
          </w:p>
        </w:tc>
        <w:tc>
          <w:tcPr>
            <w:tcW w:w="36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Verarbeitungsverzeichnis, Auftragsverarbeitungsvertrag und Informationsblatt vor dem Produktivstart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Flächendeckender Start ohne Pilotbetrieb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Hohe Korrekturrate in den ersten Wochen, Frust und Ablehnung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Zwei bis vier Wochen Pilotbetrieb mit repräsentativer Gruppe</w:t>
            </w:r>
          </w:p>
        </w:tc>
      </w:tr>
    </w:tbl>
    <w:p>
      <w:pPr>
        <w:spacing w:before="0" w:after="100" w:line="240" w:lineRule="auto"/>
      </w:pP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Projektabschluss</w:t>
      </w:r>
    </w:p>
    <w:p>
      <w:pPr>
        <w:spacing w:before="0" w:after="16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Das Projekt ist abgeschlossen, wenn diese Unterlagen vollständig vorliegen: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Anforderungsdokument aus der Bedarfsanalyse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Unterzeichnete Betriebsvereinbarung mit Anlagen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Bewertete Anbietermatrix und Vertragsunterlagen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nach Art. 13 DSGVO mit Ausgabenachweis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Pilotbericht mit abgearbeiteter Fehlerliste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Schulungsunterlagen und Teilnahmenachweise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Erstes Kennzahlen-Review nach 4 Wochen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Zeiterfassung mit HRTime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HRTime ist eine individuell angepasste Zeiterfassungs- und HR-Software aus Deutschland – kein Standardprodukt. Über 250 Unternehmen setzen HRTime ein. Setup in 48 Stunden, deutsches Rechenzentrum mit ISO 27001-Zertifizierung, DATEV-Export inklusive, ab 4,50 Euro pro Mitarbeiter und Monat. Der Einstieg läuft über eine 45-minütige Demo-Session: www.hrtime.de/anfrage-formular/</w:t>
      </w:r>
    </w:p>
    <w:p>
      <w:pPr>
        <w:spacing w:before="320" w:after="120" w:line="240" w:lineRule="auto"/>
      </w:pPr>
      <w:r>
        <w:rPr>
          <w:rFonts w:ascii="Montserrat" w:hAnsi="Calibri" w:cs="Calibri"/>
          <w:i/>
          <w:color w:val="5D6D7E"/>
          <w:sz w:val="17"/>
          <w:szCs w:val="17"/>
        </w:rPr>
        <w:t xml:space="preserve">Rechtlicher Hinweis: Diese Arbeitsvorlage zur Einführung einer elektronischen Zeiterfassung dient der allgemeinen Orientierung im Projektverlauf und ersetzt keine individuelle Rechtsberatung zu Betriebsvereinbarungen, Datenschutzkonzepten oder arbeitsrechtlichen Pflichten. Rechtsstand der genannten Vorschriften und Werte: 2026. Prüfen Sie tarifliche und betriebliche Besonderheiten Ihres Unternehmens gesondert.</w:t>
      </w:r>
    </w:p>
    <w:sectPr>
      <w:headerReference r:id="rId10" w:type="default"/>
      <w:footerReference r:id="rId11" w:type="default"/>
      <w:pgSz w:w="11906" w:h="16838"/>
      <w:pgMar w:top="1240" w:right="1120" w:bottom="1120" w:left="1240" w:header="680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jc w:val="center"/>
    </w:pPr>
    <w:r>
      <w:rPr>
        <w:rFonts w:ascii="Montserrat" w:hAnsi="Calibri" w:cs="Calibri"/>
        <w:color w:val="5D6D7E"/>
        <w:sz w:val="16"/>
        <w:szCs w:val="16"/>
      </w:rPr>
      <w:t xml:space="preserve">© HRTime Software GmbH 2026  ·  www.hrtime.de  ·  Stand 2026  ·  Seite </w:t>
    </w:r>
    <w:fldSimple w:instr=" PAGE ">
      <w:r>
        <w:rPr>
          <w:rFonts w:ascii="Montserrat" w:hAnsi="Calibri"/>
          <w:color w:val="5D6D7E"/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8" w:space="3" w:color="E65100"/>
      </w:pBdr>
      <w:spacing w:before="0" w:after="0" w:line="240" w:lineRule="auto"/>
      <w:jc w:val="right"/>
    </w:pPr>
    <w:r>
      <w:rPr>
        <w:rFonts w:ascii="Montserrat" w:hAnsi="Calibri" w:cs="Calibri"/>
        <w:b/>
        <w:color w:val="5D6D7E"/>
        <w:sz w:val="16"/>
        <w:szCs w:val="16"/>
      </w:rPr>
      <w:t xml:space="preserve">HRTime  |  Elektronische Zeiterfassung einführen – Mittelstand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Montserrat" w:hAnsi="Calibri" w:eastAsia="Calibri" w:cs="Calibri"/>
        <w:color w:val="0B1933"/>
        <w:sz w:val="20"/>
        <w:szCs w:val="20"/>
        <w:lang w:val="de-DE"/>
      </w:rPr>
    </w:rPrDefault>
    <w:pPrDefault>
      <w:pPr>
        <w:spacing w:after="12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HRTime Vorlagengenerator</Application>
  <Company>HRTime Software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Elektronische Zeiterfassung einführen – Checkliste (Mittelstand)</dc:title>
  <dc:subject>8-Schritte-Checkliste nach § 16 Abs. 2 ArbZG, Stand 2026</dc:subject>
  <dc:creator>HRTime Software GmbH</dc:creator>
  <cp:keywords>Zeiterfassung, ArbZG, Checkliste, Einführung, DSGVO, Betriebsrat</cp:keywords>
  <cp:lastModifiedBy>HRTime Software GmbH</cp:lastModifiedBy>
</cp:coreProperties>
</file>